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CA" w:rsidRPr="003F0515" w:rsidRDefault="00FC7752" w:rsidP="003F0515">
      <w:pPr>
        <w:pStyle w:val="a3"/>
        <w:spacing w:line="360" w:lineRule="auto"/>
        <w:ind w:firstLineChars="150" w:firstLine="660"/>
        <w:jc w:val="center"/>
        <w:rPr>
          <w:rStyle w:val="a4"/>
          <w:rFonts w:ascii="仿宋_GB2312"/>
          <w:sz w:val="44"/>
          <w:szCs w:val="44"/>
        </w:rPr>
      </w:pPr>
      <w:bookmarkStart w:id="0" w:name="OLE_LINK3"/>
      <w:bookmarkStart w:id="1" w:name="OLE_LINK4"/>
      <w:bookmarkStart w:id="2" w:name="OLE_LINK1"/>
      <w:bookmarkStart w:id="3" w:name="OLE_LINK2"/>
      <w:r>
        <w:rPr>
          <w:rStyle w:val="a4"/>
          <w:rFonts w:ascii="仿宋_GB2312" w:hint="eastAsia"/>
          <w:sz w:val="44"/>
          <w:szCs w:val="44"/>
        </w:rPr>
        <w:t>关于融资融券合同</w:t>
      </w:r>
      <w:r w:rsidR="00835FC9">
        <w:rPr>
          <w:rStyle w:val="a4"/>
          <w:rFonts w:ascii="仿宋_GB2312" w:hint="eastAsia"/>
          <w:sz w:val="44"/>
          <w:szCs w:val="44"/>
        </w:rPr>
        <w:t>标的</w:t>
      </w:r>
      <w:r>
        <w:rPr>
          <w:rStyle w:val="a4"/>
          <w:rFonts w:ascii="仿宋_GB2312" w:hint="eastAsia"/>
          <w:sz w:val="44"/>
          <w:szCs w:val="44"/>
        </w:rPr>
        <w:t>证券暂停交易合约延期条款修订的公告</w:t>
      </w:r>
    </w:p>
    <w:p w:rsidR="000025CA" w:rsidRPr="00835FC9" w:rsidRDefault="000025CA" w:rsidP="001402B7">
      <w:pPr>
        <w:pStyle w:val="a3"/>
        <w:spacing w:line="360" w:lineRule="auto"/>
        <w:ind w:firstLineChars="150" w:firstLine="315"/>
        <w:rPr>
          <w:rStyle w:val="a4"/>
          <w:rFonts w:ascii="仿宋_GB2312"/>
        </w:rPr>
      </w:pPr>
    </w:p>
    <w:p w:rsidR="000025CA" w:rsidRPr="003F0515" w:rsidRDefault="00FC7752" w:rsidP="003F0515">
      <w:pPr>
        <w:pStyle w:val="a3"/>
        <w:spacing w:line="360" w:lineRule="auto"/>
        <w:ind w:firstLineChars="0" w:firstLine="0"/>
        <w:rPr>
          <w:rStyle w:val="a4"/>
          <w:rFonts w:ascii="仿宋_GB2312" w:eastAsia="仿宋_GB2312"/>
          <w:sz w:val="32"/>
          <w:szCs w:val="32"/>
        </w:rPr>
      </w:pPr>
      <w:r>
        <w:rPr>
          <w:rStyle w:val="a4"/>
          <w:rFonts w:ascii="仿宋_GB2312" w:eastAsia="仿宋_GB2312" w:hint="eastAsia"/>
          <w:sz w:val="32"/>
          <w:szCs w:val="32"/>
        </w:rPr>
        <w:t>尊敬的投资者</w:t>
      </w:r>
      <w:r w:rsidR="000025CA" w:rsidRPr="003F0515">
        <w:rPr>
          <w:rStyle w:val="a4"/>
          <w:rFonts w:ascii="仿宋_GB2312" w:eastAsia="仿宋_GB2312" w:hint="eastAsia"/>
          <w:sz w:val="32"/>
          <w:szCs w:val="32"/>
        </w:rPr>
        <w:t>：</w:t>
      </w:r>
    </w:p>
    <w:p w:rsidR="000025CA" w:rsidRPr="003F0515" w:rsidRDefault="00FC7752" w:rsidP="00FC7752">
      <w:pPr>
        <w:pStyle w:val="a3"/>
        <w:spacing w:line="360" w:lineRule="auto"/>
        <w:ind w:firstLineChars="150" w:firstLine="480"/>
        <w:rPr>
          <w:rStyle w:val="a4"/>
          <w:rFonts w:ascii="仿宋_GB2312" w:eastAsia="仿宋_GB2312"/>
          <w:sz w:val="32"/>
          <w:szCs w:val="32"/>
        </w:rPr>
      </w:pPr>
      <w:r>
        <w:rPr>
          <w:rStyle w:val="a4"/>
          <w:rFonts w:ascii="仿宋_GB2312" w:eastAsia="仿宋_GB2312" w:hint="eastAsia"/>
          <w:sz w:val="32"/>
          <w:szCs w:val="32"/>
        </w:rPr>
        <w:t>红</w:t>
      </w:r>
      <w:proofErr w:type="gramStart"/>
      <w:r>
        <w:rPr>
          <w:rStyle w:val="a4"/>
          <w:rFonts w:ascii="仿宋_GB2312" w:eastAsia="仿宋_GB2312" w:hint="eastAsia"/>
          <w:sz w:val="32"/>
          <w:szCs w:val="32"/>
        </w:rPr>
        <w:t>塔证券</w:t>
      </w:r>
      <w:proofErr w:type="gramEnd"/>
      <w:r>
        <w:rPr>
          <w:rStyle w:val="a4"/>
          <w:rFonts w:ascii="仿宋_GB2312" w:eastAsia="仿宋_GB2312" w:hint="eastAsia"/>
          <w:sz w:val="32"/>
          <w:szCs w:val="32"/>
        </w:rPr>
        <w:t>股份有限公司(以下简称“公司”)的融资融券业务开展近三年来，在实际业务操作中，发现融资融券标的证券的延期处置实际操作与合同约定不一致的情况，</w:t>
      </w:r>
      <w:r w:rsidR="008D3626">
        <w:rPr>
          <w:rStyle w:val="a4"/>
          <w:rFonts w:ascii="仿宋_GB2312" w:eastAsia="仿宋_GB2312" w:hint="eastAsia"/>
          <w:sz w:val="32"/>
          <w:szCs w:val="32"/>
        </w:rPr>
        <w:t>公司</w:t>
      </w:r>
      <w:r w:rsidR="000025CA" w:rsidRPr="003F0515">
        <w:rPr>
          <w:rStyle w:val="a4"/>
          <w:rFonts w:ascii="仿宋_GB2312" w:eastAsia="仿宋_GB2312" w:hint="eastAsia"/>
          <w:sz w:val="32"/>
          <w:szCs w:val="32"/>
        </w:rPr>
        <w:t>对</w:t>
      </w:r>
      <w:r w:rsidR="00B72F07">
        <w:rPr>
          <w:rStyle w:val="a4"/>
          <w:rFonts w:ascii="仿宋_GB2312" w:eastAsia="仿宋_GB2312" w:hint="eastAsia"/>
          <w:sz w:val="32"/>
          <w:szCs w:val="32"/>
        </w:rPr>
        <w:t>融资融券</w:t>
      </w:r>
      <w:r w:rsidR="000025CA" w:rsidRPr="003F0515">
        <w:rPr>
          <w:rStyle w:val="a4"/>
          <w:rFonts w:ascii="仿宋_GB2312" w:eastAsia="仿宋_GB2312" w:hint="eastAsia"/>
          <w:sz w:val="32"/>
          <w:szCs w:val="32"/>
        </w:rPr>
        <w:t>合同相关</w:t>
      </w:r>
      <w:r>
        <w:rPr>
          <w:rStyle w:val="a4"/>
          <w:rFonts w:ascii="仿宋_GB2312" w:eastAsia="仿宋_GB2312" w:hint="eastAsia"/>
          <w:sz w:val="32"/>
          <w:szCs w:val="32"/>
        </w:rPr>
        <w:t>条款进行</w:t>
      </w:r>
      <w:r w:rsidR="003F0515" w:rsidRPr="003F0515">
        <w:rPr>
          <w:rStyle w:val="a4"/>
          <w:rFonts w:ascii="仿宋_GB2312" w:eastAsia="仿宋_GB2312" w:hint="eastAsia"/>
          <w:sz w:val="32"/>
          <w:szCs w:val="32"/>
        </w:rPr>
        <w:t>修改</w:t>
      </w:r>
      <w:r>
        <w:rPr>
          <w:rStyle w:val="a4"/>
          <w:rFonts w:ascii="仿宋_GB2312" w:eastAsia="仿宋_GB2312" w:hint="eastAsia"/>
          <w:sz w:val="32"/>
          <w:szCs w:val="32"/>
        </w:rPr>
        <w:t>，并公告</w:t>
      </w:r>
      <w:r w:rsidR="003F0515" w:rsidRPr="003F0515">
        <w:rPr>
          <w:rStyle w:val="a4"/>
          <w:rFonts w:ascii="仿宋_GB2312" w:eastAsia="仿宋_GB2312" w:hint="eastAsia"/>
          <w:sz w:val="32"/>
          <w:szCs w:val="32"/>
        </w:rPr>
        <w:t>如下：</w:t>
      </w:r>
    </w:p>
    <w:p w:rsidR="003F0515" w:rsidRPr="003F0515" w:rsidRDefault="003F0515"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一、第八章融资融券交易第三十五条第二</w:t>
      </w:r>
      <w:r w:rsidR="00B72F07">
        <w:rPr>
          <w:rStyle w:val="a4"/>
          <w:rFonts w:ascii="仿宋_GB2312" w:eastAsia="仿宋_GB2312" w:hint="eastAsia"/>
          <w:sz w:val="32"/>
          <w:szCs w:val="32"/>
        </w:rPr>
        <w:t>款</w:t>
      </w:r>
      <w:r w:rsidR="002446CE">
        <w:rPr>
          <w:rStyle w:val="a4"/>
          <w:rFonts w:ascii="仿宋_GB2312" w:eastAsia="仿宋_GB2312" w:hint="eastAsia"/>
          <w:sz w:val="32"/>
          <w:szCs w:val="32"/>
        </w:rPr>
        <w:t>第一</w:t>
      </w:r>
      <w:r w:rsidR="00B72F07">
        <w:rPr>
          <w:rStyle w:val="a4"/>
          <w:rFonts w:ascii="仿宋_GB2312" w:eastAsia="仿宋_GB2312" w:hint="eastAsia"/>
          <w:sz w:val="32"/>
          <w:szCs w:val="32"/>
        </w:rPr>
        <w:t>项</w:t>
      </w:r>
      <w:r w:rsidRPr="003F0515">
        <w:rPr>
          <w:rStyle w:val="a4"/>
          <w:rFonts w:ascii="仿宋_GB2312" w:eastAsia="仿宋_GB2312" w:hint="eastAsia"/>
          <w:sz w:val="32"/>
          <w:szCs w:val="32"/>
        </w:rPr>
        <w:t>：</w:t>
      </w:r>
    </w:p>
    <w:p w:rsidR="0066476E" w:rsidRPr="003F0515" w:rsidRDefault="0066476E"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原合同条款：</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1.融资标的证券暂停交易的，如果在合约到期日仍未恢复交易的，处理方式如下：</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(1)甲方可在合约到期日或合约到期日之前以卖出其它证券还款或现金还款的方式了结该笔合约的融资负债。</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(2)如果甲方在合约到期日或合约到期日之前未全部偿还该笔合约的融资负债，且乙方未在合约到期日前两个交易日以本合同约定的方式通知甲方必须了结该笔合约的，融资期限可以顺延，但顺延期限与暂停交易前已计算的期限合计不超过六个月。甲方应在顺延期限内，了结该笔合约的融资负债，若融资标的证券仍未恢复交易的，甲方须以现金还款的方式了结该笔合约的融资负债，否则乙方有权从顺延期满的下一个交易日起对其账户实施强制平仓，如无法平仓或平</w:t>
      </w:r>
      <w:r w:rsidRPr="003F0515">
        <w:rPr>
          <w:rStyle w:val="a4"/>
          <w:rFonts w:ascii="仿宋_GB2312" w:eastAsia="仿宋_GB2312" w:hint="eastAsia"/>
          <w:sz w:val="32"/>
          <w:szCs w:val="32"/>
        </w:rPr>
        <w:lastRenderedPageBreak/>
        <w:t>仓所得无法偿还该笔合约对应的融资负债，乙方有权收取逾期罚息并保留向甲方继续追索的权利。</w:t>
      </w:r>
    </w:p>
    <w:bookmarkEnd w:id="0"/>
    <w:bookmarkEnd w:id="1"/>
    <w:p w:rsidR="001402B7" w:rsidRPr="003F0515" w:rsidRDefault="0066476E"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经修改的合同条款：</w:t>
      </w:r>
    </w:p>
    <w:p w:rsidR="00D11762" w:rsidRPr="003F0515" w:rsidRDefault="00D11762"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1.融资标的证券暂停交易的，如果在合约到期日仍未恢复交易的，处理方式如下：</w:t>
      </w:r>
    </w:p>
    <w:p w:rsidR="00D11762" w:rsidRPr="003F0515" w:rsidRDefault="00D11762"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(1)甲方可在合约到期日或合约到期日之前以卖出其它证券还款或现金还款的方式了结该笔合约的融资负债。</w:t>
      </w:r>
    </w:p>
    <w:p w:rsidR="00D11762" w:rsidRPr="003F0515" w:rsidRDefault="00D11762"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(2)如果甲方在合约到期日或合约到期日之前未全部偿还该笔合约的融资负债，且乙方未在合约到期日前两个交易日以</w:t>
      </w:r>
      <w:r w:rsidR="0066476E" w:rsidRPr="003F0515">
        <w:rPr>
          <w:rStyle w:val="a4"/>
          <w:rFonts w:ascii="仿宋_GB2312" w:eastAsia="仿宋_GB2312" w:hint="eastAsia"/>
          <w:sz w:val="32"/>
          <w:szCs w:val="32"/>
        </w:rPr>
        <w:t>本合同约定的方式通知甲方必须了结该笔合约的，融资期限可以顺延，</w:t>
      </w:r>
      <w:r w:rsidR="004F18BE" w:rsidRPr="003F0515">
        <w:rPr>
          <w:rStyle w:val="a4"/>
          <w:rFonts w:ascii="仿宋_GB2312" w:eastAsia="仿宋_GB2312" w:hint="eastAsia"/>
          <w:color w:val="000000" w:themeColor="text1"/>
          <w:sz w:val="32"/>
          <w:szCs w:val="32"/>
        </w:rPr>
        <w:t>顺延</w:t>
      </w:r>
      <w:r w:rsidR="0066476E" w:rsidRPr="003F0515">
        <w:rPr>
          <w:rStyle w:val="a4"/>
          <w:rFonts w:ascii="仿宋_GB2312" w:eastAsia="仿宋_GB2312" w:hint="eastAsia"/>
          <w:color w:val="000000" w:themeColor="text1"/>
          <w:sz w:val="32"/>
          <w:szCs w:val="32"/>
        </w:rPr>
        <w:t>期限从该</w:t>
      </w:r>
      <w:r w:rsidR="00E15781" w:rsidRPr="003F0515">
        <w:rPr>
          <w:rStyle w:val="a4"/>
          <w:rFonts w:ascii="仿宋_GB2312" w:eastAsia="仿宋_GB2312" w:hint="eastAsia"/>
          <w:color w:val="000000" w:themeColor="text1"/>
          <w:sz w:val="32"/>
          <w:szCs w:val="32"/>
        </w:rPr>
        <w:t>融资标的</w:t>
      </w:r>
      <w:r w:rsidR="0066476E" w:rsidRPr="003F0515">
        <w:rPr>
          <w:rStyle w:val="a4"/>
          <w:rFonts w:ascii="仿宋_GB2312" w:eastAsia="仿宋_GB2312" w:hint="eastAsia"/>
          <w:color w:val="000000" w:themeColor="text1"/>
          <w:sz w:val="32"/>
          <w:szCs w:val="32"/>
        </w:rPr>
        <w:t>证券恢复交易日起计算，且</w:t>
      </w:r>
      <w:r w:rsidRPr="003F0515">
        <w:rPr>
          <w:rStyle w:val="a4"/>
          <w:rFonts w:ascii="仿宋_GB2312" w:eastAsia="仿宋_GB2312" w:hint="eastAsia"/>
          <w:color w:val="000000" w:themeColor="text1"/>
          <w:sz w:val="32"/>
          <w:szCs w:val="32"/>
        </w:rPr>
        <w:t>顺延期限与暂停交易前已计算的期限合计不超</w:t>
      </w:r>
      <w:r w:rsidRPr="003F0515">
        <w:rPr>
          <w:rStyle w:val="a4"/>
          <w:rFonts w:ascii="仿宋_GB2312" w:eastAsia="仿宋_GB2312" w:hint="eastAsia"/>
          <w:sz w:val="32"/>
          <w:szCs w:val="32"/>
        </w:rPr>
        <w:t>过六个月。甲方应在顺延期限内，了结该笔合约的融资负债，否则乙方有权从顺延期满的下一个交易日起对其账户实施强制平仓，如无法平仓或平仓所得无法偿还该笔合约对应的融资负债，乙方有权收取逾期罚息并保留向甲方继续追索的权利。</w:t>
      </w:r>
    </w:p>
    <w:p w:rsidR="00537E95" w:rsidRPr="003F0515" w:rsidRDefault="00537E95" w:rsidP="003F0515">
      <w:pPr>
        <w:pStyle w:val="a3"/>
        <w:spacing w:line="360" w:lineRule="auto"/>
        <w:ind w:firstLineChars="150" w:firstLine="480"/>
        <w:rPr>
          <w:rStyle w:val="a4"/>
          <w:rFonts w:ascii="仿宋_GB2312" w:eastAsia="仿宋_GB2312"/>
          <w:color w:val="000000" w:themeColor="text1"/>
          <w:sz w:val="32"/>
          <w:szCs w:val="32"/>
        </w:rPr>
      </w:pPr>
      <w:r w:rsidRPr="003F0515">
        <w:rPr>
          <w:rStyle w:val="a4"/>
          <w:rFonts w:ascii="仿宋_GB2312" w:eastAsia="仿宋_GB2312" w:hint="eastAsia"/>
          <w:color w:val="000000" w:themeColor="text1"/>
          <w:sz w:val="32"/>
          <w:szCs w:val="32"/>
        </w:rPr>
        <w:t>(3) 在合约到期日至融资标的证券恢复交易期间，乙方可根据市场情况、甲方资信状况、甲方担保物价值、甲方履约情况、乙方财务安排等因素，有权要求甲方以现金还款</w:t>
      </w:r>
      <w:bookmarkStart w:id="4" w:name="_GoBack"/>
      <w:r w:rsidRPr="003F0515">
        <w:rPr>
          <w:rStyle w:val="a4"/>
          <w:rFonts w:ascii="仿宋_GB2312" w:eastAsia="仿宋_GB2312" w:hint="eastAsia"/>
          <w:color w:val="000000" w:themeColor="text1"/>
          <w:sz w:val="32"/>
          <w:szCs w:val="32"/>
        </w:rPr>
        <w:t>的方式</w:t>
      </w:r>
      <w:bookmarkEnd w:id="4"/>
      <w:r w:rsidRPr="003F0515">
        <w:rPr>
          <w:rStyle w:val="a4"/>
          <w:rFonts w:ascii="仿宋_GB2312" w:eastAsia="仿宋_GB2312" w:hint="eastAsia"/>
          <w:color w:val="000000" w:themeColor="text1"/>
          <w:sz w:val="32"/>
          <w:szCs w:val="32"/>
        </w:rPr>
        <w:t>等方式了结该笔合约的融资负债。</w:t>
      </w:r>
    </w:p>
    <w:p w:rsidR="0066476E" w:rsidRPr="003F0515" w:rsidRDefault="003F0515"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二、第八章融资融券交易第三十五条第二</w:t>
      </w:r>
      <w:r w:rsidR="00E26EFD">
        <w:rPr>
          <w:rStyle w:val="a4"/>
          <w:rFonts w:ascii="仿宋_GB2312" w:eastAsia="仿宋_GB2312" w:hint="eastAsia"/>
          <w:sz w:val="32"/>
          <w:szCs w:val="32"/>
        </w:rPr>
        <w:t>款</w:t>
      </w:r>
      <w:r w:rsidR="001A04AF">
        <w:rPr>
          <w:rStyle w:val="a4"/>
          <w:rFonts w:ascii="仿宋_GB2312" w:eastAsia="仿宋_GB2312" w:hint="eastAsia"/>
          <w:sz w:val="32"/>
          <w:szCs w:val="32"/>
        </w:rPr>
        <w:t>第二</w:t>
      </w:r>
      <w:r w:rsidR="00E26EFD">
        <w:rPr>
          <w:rStyle w:val="a4"/>
          <w:rFonts w:ascii="仿宋_GB2312" w:eastAsia="仿宋_GB2312" w:hint="eastAsia"/>
          <w:sz w:val="32"/>
          <w:szCs w:val="32"/>
        </w:rPr>
        <w:t>项</w:t>
      </w:r>
      <w:r w:rsidRPr="003F0515">
        <w:rPr>
          <w:rStyle w:val="a4"/>
          <w:rFonts w:ascii="仿宋_GB2312" w:eastAsia="仿宋_GB2312" w:hint="eastAsia"/>
          <w:sz w:val="32"/>
          <w:szCs w:val="32"/>
        </w:rPr>
        <w:t>：</w:t>
      </w:r>
    </w:p>
    <w:p w:rsidR="0066476E" w:rsidRPr="003F0515" w:rsidRDefault="0066476E"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原合同条款：</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lastRenderedPageBreak/>
        <w:t>2.融券标的证券暂停交易的，如果在该笔合约到期日仍未恢复交易的，处理方式如下：</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(1)如果甲方信用证券账户或普通证券账户持有该种证券，可当在合约到期日或合约到期日之前以直接还</w:t>
      </w:r>
      <w:proofErr w:type="gramStart"/>
      <w:r w:rsidRPr="003F0515">
        <w:rPr>
          <w:rStyle w:val="a4"/>
          <w:rFonts w:ascii="仿宋_GB2312" w:eastAsia="仿宋_GB2312" w:hint="eastAsia"/>
          <w:sz w:val="32"/>
          <w:szCs w:val="32"/>
        </w:rPr>
        <w:t>券</w:t>
      </w:r>
      <w:proofErr w:type="gramEnd"/>
      <w:r w:rsidRPr="003F0515">
        <w:rPr>
          <w:rStyle w:val="a4"/>
          <w:rFonts w:ascii="仿宋_GB2312" w:eastAsia="仿宋_GB2312" w:hint="eastAsia"/>
          <w:sz w:val="32"/>
          <w:szCs w:val="32"/>
        </w:rPr>
        <w:t>的方式偿还相关融券负债；</w:t>
      </w:r>
    </w:p>
    <w:p w:rsidR="003A5E65" w:rsidRPr="003F0515" w:rsidRDefault="001402B7" w:rsidP="003F0515">
      <w:pPr>
        <w:pStyle w:val="a3"/>
        <w:spacing w:line="360" w:lineRule="auto"/>
        <w:ind w:firstLineChars="150" w:firstLine="480"/>
        <w:rPr>
          <w:rFonts w:ascii="仿宋_GB2312"/>
          <w:sz w:val="32"/>
          <w:szCs w:val="32"/>
        </w:rPr>
      </w:pPr>
      <w:r w:rsidRPr="003F0515">
        <w:rPr>
          <w:rStyle w:val="a4"/>
          <w:rFonts w:ascii="仿宋_GB2312" w:eastAsia="仿宋_GB2312" w:hint="eastAsia"/>
          <w:sz w:val="32"/>
          <w:szCs w:val="32"/>
        </w:rPr>
        <w:t>(2)如果甲方在合约到期日或合约到期日之前未全部偿还该笔合约的融券负债，且乙方未在合约到期日前两个交易日以本合同约定的方式通知甲方必须了结该笔合约的，融券期限可以顺延，但顺延期限与暂停交易前已计算的期限合计不超过六个月。甲方应在顺延期限内，了结该笔合约的融券负债，若融券标的证券仍未恢复交易的，甲方须以现金还款的方式了结该笔合约的融券负债，否则乙方有权从顺延期满的下一个交易日起对其账户实施强制平仓，如无法平仓或平仓所得无法偿还该笔合约对应的融券负债，乙方有权收取逾期罚息并保留向甲方继续追索的权利。</w:t>
      </w:r>
      <w:bookmarkEnd w:id="2"/>
      <w:bookmarkEnd w:id="3"/>
    </w:p>
    <w:p w:rsidR="001402B7" w:rsidRPr="003F0515" w:rsidRDefault="0066476E" w:rsidP="003F0515">
      <w:pPr>
        <w:pStyle w:val="a3"/>
        <w:spacing w:line="360" w:lineRule="auto"/>
        <w:ind w:firstLineChars="150" w:firstLine="480"/>
        <w:rPr>
          <w:rFonts w:ascii="仿宋_GB2312"/>
          <w:sz w:val="32"/>
          <w:szCs w:val="32"/>
        </w:rPr>
      </w:pPr>
      <w:r w:rsidRPr="003F0515">
        <w:rPr>
          <w:rStyle w:val="a4"/>
          <w:rFonts w:ascii="仿宋_GB2312" w:eastAsia="仿宋_GB2312" w:hint="eastAsia"/>
          <w:sz w:val="32"/>
          <w:szCs w:val="32"/>
        </w:rPr>
        <w:t>经修改的合同条款：</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2.融券标的证券暂停交易的，如果在该笔合约到期日仍未恢复交易的，处理方式如下：</w:t>
      </w:r>
    </w:p>
    <w:p w:rsidR="001402B7" w:rsidRPr="003F0515" w:rsidRDefault="001402B7" w:rsidP="003F0515">
      <w:pPr>
        <w:pStyle w:val="a3"/>
        <w:spacing w:line="360" w:lineRule="auto"/>
        <w:ind w:firstLineChars="150" w:firstLine="480"/>
        <w:rPr>
          <w:rStyle w:val="a4"/>
          <w:rFonts w:ascii="仿宋_GB2312" w:eastAsia="仿宋_GB2312"/>
          <w:sz w:val="32"/>
          <w:szCs w:val="32"/>
        </w:rPr>
      </w:pPr>
      <w:r w:rsidRPr="003F0515">
        <w:rPr>
          <w:rStyle w:val="a4"/>
          <w:rFonts w:ascii="仿宋_GB2312" w:eastAsia="仿宋_GB2312" w:hint="eastAsia"/>
          <w:sz w:val="32"/>
          <w:szCs w:val="32"/>
        </w:rPr>
        <w:t>(1)如果甲方信用证券账户或普通证券账户持有该种证券，可当在合约到期日或合约到期日之前以直接还</w:t>
      </w:r>
      <w:proofErr w:type="gramStart"/>
      <w:r w:rsidRPr="003F0515">
        <w:rPr>
          <w:rStyle w:val="a4"/>
          <w:rFonts w:ascii="仿宋_GB2312" w:eastAsia="仿宋_GB2312" w:hint="eastAsia"/>
          <w:sz w:val="32"/>
          <w:szCs w:val="32"/>
        </w:rPr>
        <w:t>券</w:t>
      </w:r>
      <w:proofErr w:type="gramEnd"/>
      <w:r w:rsidRPr="003F0515">
        <w:rPr>
          <w:rStyle w:val="a4"/>
          <w:rFonts w:ascii="仿宋_GB2312" w:eastAsia="仿宋_GB2312" w:hint="eastAsia"/>
          <w:sz w:val="32"/>
          <w:szCs w:val="32"/>
        </w:rPr>
        <w:t>的方式偿还相关融券负债；</w:t>
      </w:r>
    </w:p>
    <w:p w:rsidR="001402B7" w:rsidRPr="003F0515" w:rsidRDefault="001402B7" w:rsidP="003F0515">
      <w:pPr>
        <w:pStyle w:val="a3"/>
        <w:spacing w:line="360" w:lineRule="auto"/>
        <w:ind w:firstLineChars="150" w:firstLine="480"/>
        <w:rPr>
          <w:rStyle w:val="a4"/>
          <w:rFonts w:ascii="仿宋_GB2312" w:eastAsia="仿宋_GB2312"/>
          <w:color w:val="000000" w:themeColor="text1"/>
          <w:sz w:val="32"/>
          <w:szCs w:val="32"/>
        </w:rPr>
      </w:pPr>
      <w:r w:rsidRPr="003F0515">
        <w:rPr>
          <w:rStyle w:val="a4"/>
          <w:rFonts w:ascii="仿宋_GB2312" w:eastAsia="仿宋_GB2312" w:hint="eastAsia"/>
          <w:sz w:val="32"/>
          <w:szCs w:val="32"/>
        </w:rPr>
        <w:t>(2)如果甲方在合约到期日或合约到期日之前未全部偿</w:t>
      </w:r>
      <w:r w:rsidRPr="003F0515">
        <w:rPr>
          <w:rStyle w:val="a4"/>
          <w:rFonts w:ascii="仿宋_GB2312" w:eastAsia="仿宋_GB2312" w:hint="eastAsia"/>
          <w:sz w:val="32"/>
          <w:szCs w:val="32"/>
        </w:rPr>
        <w:lastRenderedPageBreak/>
        <w:t>还该笔合约的融券负债，且乙方未在合约到期日前两个交易日以本合同约定的方式通知甲方必须了结该笔合约的，融券期限可以顺延，</w:t>
      </w:r>
      <w:r w:rsidR="00E865C5" w:rsidRPr="003F0515">
        <w:rPr>
          <w:rStyle w:val="a4"/>
          <w:rFonts w:ascii="仿宋_GB2312" w:eastAsia="仿宋_GB2312" w:hint="eastAsia"/>
          <w:color w:val="000000" w:themeColor="text1"/>
          <w:sz w:val="32"/>
          <w:szCs w:val="32"/>
        </w:rPr>
        <w:t>顺延</w:t>
      </w:r>
      <w:r w:rsidR="0066476E" w:rsidRPr="003F0515">
        <w:rPr>
          <w:rStyle w:val="a4"/>
          <w:rFonts w:ascii="仿宋_GB2312" w:eastAsia="仿宋_GB2312" w:hint="eastAsia"/>
          <w:color w:val="000000" w:themeColor="text1"/>
          <w:sz w:val="32"/>
          <w:szCs w:val="32"/>
        </w:rPr>
        <w:t>期限从该</w:t>
      </w:r>
      <w:r w:rsidR="00E15781" w:rsidRPr="003F0515">
        <w:rPr>
          <w:rStyle w:val="a4"/>
          <w:rFonts w:ascii="仿宋_GB2312" w:eastAsia="仿宋_GB2312" w:hint="eastAsia"/>
          <w:color w:val="000000" w:themeColor="text1"/>
          <w:sz w:val="32"/>
          <w:szCs w:val="32"/>
        </w:rPr>
        <w:t>融券标的</w:t>
      </w:r>
      <w:r w:rsidR="0066476E" w:rsidRPr="003F0515">
        <w:rPr>
          <w:rStyle w:val="a4"/>
          <w:rFonts w:ascii="仿宋_GB2312" w:eastAsia="仿宋_GB2312" w:hint="eastAsia"/>
          <w:color w:val="000000" w:themeColor="text1"/>
          <w:sz w:val="32"/>
          <w:szCs w:val="32"/>
        </w:rPr>
        <w:t>证券恢复交易日起计算</w:t>
      </w:r>
      <w:r w:rsidR="00E865C5" w:rsidRPr="003F0515">
        <w:rPr>
          <w:rStyle w:val="a4"/>
          <w:rFonts w:ascii="仿宋_GB2312" w:eastAsia="仿宋_GB2312" w:hint="eastAsia"/>
          <w:color w:val="000000" w:themeColor="text1"/>
          <w:sz w:val="32"/>
          <w:szCs w:val="32"/>
        </w:rPr>
        <w:t>，</w:t>
      </w:r>
      <w:r w:rsidRPr="003F0515">
        <w:rPr>
          <w:rStyle w:val="a4"/>
          <w:rFonts w:ascii="仿宋_GB2312" w:eastAsia="仿宋_GB2312" w:hint="eastAsia"/>
          <w:color w:val="000000" w:themeColor="text1"/>
          <w:sz w:val="32"/>
          <w:szCs w:val="32"/>
        </w:rPr>
        <w:t>顺延期限与暂停交易前已计算的期限合计不超过六个月。甲方应在顺延期限内，了结该笔合约的融券负债，否则乙方有权从顺延期满的下一个交易日起对其账户实施强制平仓，如无法平仓或平仓所得无法偿还该笔合约对应的融券负债，乙方有权收取逾期罚息并保留向甲方继续追索的权利。</w:t>
      </w:r>
    </w:p>
    <w:p w:rsidR="00E865C5" w:rsidRPr="003F0515" w:rsidRDefault="00E865C5" w:rsidP="003F0515">
      <w:pPr>
        <w:pStyle w:val="a3"/>
        <w:spacing w:line="360" w:lineRule="auto"/>
        <w:ind w:firstLineChars="150" w:firstLine="480"/>
        <w:rPr>
          <w:rStyle w:val="a4"/>
          <w:rFonts w:ascii="仿宋_GB2312" w:eastAsia="仿宋_GB2312"/>
          <w:color w:val="000000" w:themeColor="text1"/>
          <w:sz w:val="32"/>
          <w:szCs w:val="32"/>
        </w:rPr>
      </w:pPr>
      <w:r w:rsidRPr="003F0515">
        <w:rPr>
          <w:rStyle w:val="a4"/>
          <w:rFonts w:ascii="仿宋_GB2312" w:eastAsia="仿宋_GB2312" w:hint="eastAsia"/>
          <w:color w:val="000000" w:themeColor="text1"/>
          <w:sz w:val="32"/>
          <w:szCs w:val="32"/>
        </w:rPr>
        <w:t>(3) 在合约到期日至融券标的证券恢复交易期间，乙方可根据市场情况、甲方资信状况、甲方担保物价值、甲方履约情况、乙方财务安排等因素，有权要求甲方以现金还款的方式等方式了结该笔合约的融券负债。</w:t>
      </w:r>
    </w:p>
    <w:p w:rsidR="001402B7" w:rsidRPr="00FB1A24" w:rsidRDefault="00FB1A24" w:rsidP="00FB1A24">
      <w:pPr>
        <w:pStyle w:val="a3"/>
        <w:spacing w:line="360" w:lineRule="auto"/>
        <w:ind w:firstLineChars="150" w:firstLine="480"/>
        <w:rPr>
          <w:rFonts w:ascii="仿宋_GB2312"/>
          <w:color w:val="000000" w:themeColor="text1"/>
          <w:sz w:val="32"/>
          <w:szCs w:val="32"/>
        </w:rPr>
      </w:pPr>
      <w:r w:rsidRPr="00FB1A24">
        <w:rPr>
          <w:rStyle w:val="a4"/>
          <w:rFonts w:eastAsia="仿宋_GB2312" w:hint="eastAsia"/>
          <w:color w:val="000000" w:themeColor="text1"/>
          <w:sz w:val="32"/>
        </w:rPr>
        <w:t>按公司</w:t>
      </w:r>
      <w:r w:rsidR="00FC7752">
        <w:rPr>
          <w:rStyle w:val="a4"/>
          <w:rFonts w:eastAsia="仿宋_GB2312" w:hint="eastAsia"/>
          <w:color w:val="000000" w:themeColor="text1"/>
          <w:sz w:val="32"/>
        </w:rPr>
        <w:t>与投资者签订的</w:t>
      </w:r>
      <w:r w:rsidRPr="00FB1A24">
        <w:rPr>
          <w:rStyle w:val="a4"/>
          <w:rFonts w:eastAsia="仿宋_GB2312" w:hint="eastAsia"/>
          <w:color w:val="000000" w:themeColor="text1"/>
          <w:sz w:val="32"/>
        </w:rPr>
        <w:t>《融资融券合同》第七十一条“</w:t>
      </w:r>
      <w:r w:rsidRPr="00FB1A24">
        <w:rPr>
          <w:rStyle w:val="a4"/>
          <w:rFonts w:ascii="仿宋_GB2312" w:eastAsia="仿宋_GB2312" w:hint="eastAsia"/>
          <w:color w:val="000000" w:themeColor="text1"/>
          <w:sz w:val="32"/>
          <w:szCs w:val="32"/>
        </w:rPr>
        <w:t>根据法律法规和相关业务规则的规定需要修改、增补本合同内容的，乙方可以通过乙方网站公告，在公告的修改生效日后公告内容即成为本合同组成部分或替代本合同的相应内容。若甲方对修改内容有异议的，可以书面形式通知乙方终止合同。</w:t>
      </w:r>
      <w:r w:rsidRPr="00FB1A24">
        <w:rPr>
          <w:rStyle w:val="a4"/>
          <w:rFonts w:eastAsia="仿宋_GB2312" w:hint="eastAsia"/>
          <w:color w:val="000000" w:themeColor="text1"/>
          <w:sz w:val="32"/>
        </w:rPr>
        <w:t>”</w:t>
      </w:r>
      <w:r>
        <w:rPr>
          <w:rFonts w:ascii="仿宋_GB2312" w:hint="eastAsia"/>
          <w:sz w:val="32"/>
          <w:szCs w:val="32"/>
        </w:rPr>
        <w:t>的约定</w:t>
      </w:r>
      <w:r w:rsidR="00A96C42">
        <w:rPr>
          <w:rFonts w:ascii="仿宋_GB2312" w:hint="eastAsia"/>
          <w:sz w:val="32"/>
          <w:szCs w:val="32"/>
        </w:rPr>
        <w:t>，公司以在公司网站公告形式进行融资融券合同条款的修改，若投资者有</w:t>
      </w:r>
      <w:r w:rsidR="00FC7752">
        <w:rPr>
          <w:rFonts w:ascii="仿宋_GB2312" w:hint="eastAsia"/>
          <w:sz w:val="32"/>
          <w:szCs w:val="32"/>
        </w:rPr>
        <w:t>异议，请在七个工作日内以书面形式通知公司信用业务部</w:t>
      </w:r>
      <w:r w:rsidR="008D3626">
        <w:rPr>
          <w:rFonts w:ascii="仿宋_GB2312" w:hint="eastAsia"/>
          <w:sz w:val="32"/>
          <w:szCs w:val="32"/>
        </w:rPr>
        <w:t>，否则，视为接受上述条款的修改。</w:t>
      </w:r>
    </w:p>
    <w:p w:rsidR="003F0515" w:rsidRPr="003F0515" w:rsidRDefault="00FC7752" w:rsidP="003F0515">
      <w:pPr>
        <w:ind w:firstLineChars="200" w:firstLine="640"/>
        <w:rPr>
          <w:rFonts w:ascii="仿宋_GB2312" w:eastAsia="仿宋_GB2312"/>
          <w:sz w:val="32"/>
          <w:szCs w:val="32"/>
        </w:rPr>
      </w:pPr>
      <w:r>
        <w:rPr>
          <w:rFonts w:ascii="仿宋_GB2312" w:eastAsia="仿宋_GB2312" w:hint="eastAsia"/>
          <w:sz w:val="32"/>
          <w:szCs w:val="32"/>
        </w:rPr>
        <w:t>上述</w:t>
      </w:r>
      <w:r w:rsidR="00D44857">
        <w:rPr>
          <w:rFonts w:ascii="仿宋_GB2312" w:eastAsia="仿宋_GB2312" w:hint="eastAsia"/>
          <w:sz w:val="32"/>
          <w:szCs w:val="32"/>
        </w:rPr>
        <w:t>修改</w:t>
      </w:r>
      <w:r>
        <w:rPr>
          <w:rFonts w:ascii="仿宋_GB2312" w:eastAsia="仿宋_GB2312" w:hint="eastAsia"/>
          <w:sz w:val="32"/>
          <w:szCs w:val="32"/>
        </w:rPr>
        <w:t>条款自公司网站公告之日起生效。</w:t>
      </w:r>
    </w:p>
    <w:p w:rsidR="003F0515" w:rsidRPr="003F0515" w:rsidRDefault="003F0515" w:rsidP="003F0515">
      <w:pPr>
        <w:ind w:firstLineChars="200" w:firstLine="640"/>
        <w:rPr>
          <w:rFonts w:ascii="仿宋_GB2312" w:eastAsia="仿宋_GB2312"/>
          <w:sz w:val="32"/>
          <w:szCs w:val="32"/>
        </w:rPr>
      </w:pPr>
    </w:p>
    <w:p w:rsidR="003F0515" w:rsidRPr="003F0515" w:rsidRDefault="003F0515" w:rsidP="003F0515">
      <w:pPr>
        <w:ind w:firstLineChars="1450" w:firstLine="4640"/>
        <w:rPr>
          <w:rFonts w:ascii="仿宋_GB2312" w:eastAsia="仿宋_GB2312"/>
          <w:sz w:val="32"/>
          <w:szCs w:val="32"/>
        </w:rPr>
      </w:pPr>
      <w:r w:rsidRPr="003F0515">
        <w:rPr>
          <w:rFonts w:ascii="仿宋_GB2312" w:eastAsia="仿宋_GB2312" w:hint="eastAsia"/>
          <w:sz w:val="32"/>
          <w:szCs w:val="32"/>
        </w:rPr>
        <w:lastRenderedPageBreak/>
        <w:t>信用业务部</w:t>
      </w:r>
    </w:p>
    <w:p w:rsidR="003F0515" w:rsidRPr="003F0515" w:rsidRDefault="003F0515" w:rsidP="003F0515">
      <w:pPr>
        <w:ind w:firstLineChars="1350" w:firstLine="4320"/>
        <w:rPr>
          <w:rFonts w:ascii="仿宋_GB2312" w:eastAsia="仿宋_GB2312"/>
          <w:sz w:val="32"/>
          <w:szCs w:val="32"/>
        </w:rPr>
      </w:pPr>
      <w:r w:rsidRPr="003F0515">
        <w:rPr>
          <w:rFonts w:ascii="仿宋_GB2312" w:eastAsia="仿宋_GB2312" w:hint="eastAsia"/>
          <w:sz w:val="32"/>
          <w:szCs w:val="32"/>
        </w:rPr>
        <w:t>2015年3月</w:t>
      </w:r>
      <w:r w:rsidR="00123D6F">
        <w:rPr>
          <w:rFonts w:ascii="仿宋_GB2312" w:eastAsia="仿宋_GB2312" w:hint="eastAsia"/>
          <w:sz w:val="32"/>
          <w:szCs w:val="32"/>
        </w:rPr>
        <w:t>19</w:t>
      </w:r>
      <w:r w:rsidR="00FC7752">
        <w:rPr>
          <w:rFonts w:ascii="仿宋_GB2312" w:eastAsia="仿宋_GB2312" w:hint="eastAsia"/>
          <w:sz w:val="32"/>
          <w:szCs w:val="32"/>
        </w:rPr>
        <w:t>日</w:t>
      </w:r>
    </w:p>
    <w:sectPr w:rsidR="003F0515" w:rsidRPr="003F0515" w:rsidSect="003A5E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02B7"/>
    <w:rsid w:val="00001C22"/>
    <w:rsid w:val="000025CA"/>
    <w:rsid w:val="000040F4"/>
    <w:rsid w:val="000047FC"/>
    <w:rsid w:val="0001053F"/>
    <w:rsid w:val="000117C3"/>
    <w:rsid w:val="00013AA8"/>
    <w:rsid w:val="00020110"/>
    <w:rsid w:val="00021AC7"/>
    <w:rsid w:val="00023487"/>
    <w:rsid w:val="00024F32"/>
    <w:rsid w:val="00024F7C"/>
    <w:rsid w:val="00036780"/>
    <w:rsid w:val="000422AA"/>
    <w:rsid w:val="000526CF"/>
    <w:rsid w:val="000676EF"/>
    <w:rsid w:val="00067D77"/>
    <w:rsid w:val="00085BC9"/>
    <w:rsid w:val="00086EFC"/>
    <w:rsid w:val="00091EE2"/>
    <w:rsid w:val="00097E15"/>
    <w:rsid w:val="000A22FD"/>
    <w:rsid w:val="000A3BD6"/>
    <w:rsid w:val="000A3CE5"/>
    <w:rsid w:val="000A3F6D"/>
    <w:rsid w:val="000A5743"/>
    <w:rsid w:val="000B2D26"/>
    <w:rsid w:val="000B56B6"/>
    <w:rsid w:val="000C1B68"/>
    <w:rsid w:val="000D4219"/>
    <w:rsid w:val="000E0435"/>
    <w:rsid w:val="000E0AB4"/>
    <w:rsid w:val="000E0F69"/>
    <w:rsid w:val="000E17B5"/>
    <w:rsid w:val="000E45A1"/>
    <w:rsid w:val="000E610D"/>
    <w:rsid w:val="000F4AAB"/>
    <w:rsid w:val="000F5844"/>
    <w:rsid w:val="000F6629"/>
    <w:rsid w:val="000F6656"/>
    <w:rsid w:val="00100FEF"/>
    <w:rsid w:val="00101663"/>
    <w:rsid w:val="00103291"/>
    <w:rsid w:val="001058AE"/>
    <w:rsid w:val="00106B9B"/>
    <w:rsid w:val="00110DC9"/>
    <w:rsid w:val="00111304"/>
    <w:rsid w:val="00123D6F"/>
    <w:rsid w:val="001402B7"/>
    <w:rsid w:val="00147EE5"/>
    <w:rsid w:val="00150D05"/>
    <w:rsid w:val="0015718E"/>
    <w:rsid w:val="001575CA"/>
    <w:rsid w:val="00170D0E"/>
    <w:rsid w:val="00185103"/>
    <w:rsid w:val="00187E98"/>
    <w:rsid w:val="00196E77"/>
    <w:rsid w:val="001A04AF"/>
    <w:rsid w:val="001A12B0"/>
    <w:rsid w:val="001A2F14"/>
    <w:rsid w:val="001A3CED"/>
    <w:rsid w:val="001A69BC"/>
    <w:rsid w:val="001A7751"/>
    <w:rsid w:val="001C0B72"/>
    <w:rsid w:val="001C3C1E"/>
    <w:rsid w:val="001D2061"/>
    <w:rsid w:val="001D3367"/>
    <w:rsid w:val="001D7184"/>
    <w:rsid w:val="001D77A8"/>
    <w:rsid w:val="001E009C"/>
    <w:rsid w:val="001E4E87"/>
    <w:rsid w:val="001E73F7"/>
    <w:rsid w:val="001F49A4"/>
    <w:rsid w:val="001F60BC"/>
    <w:rsid w:val="00201575"/>
    <w:rsid w:val="00203462"/>
    <w:rsid w:val="002038CE"/>
    <w:rsid w:val="00212557"/>
    <w:rsid w:val="00217E26"/>
    <w:rsid w:val="00234D15"/>
    <w:rsid w:val="00236971"/>
    <w:rsid w:val="002446CE"/>
    <w:rsid w:val="00245A3D"/>
    <w:rsid w:val="00245D39"/>
    <w:rsid w:val="00246CAE"/>
    <w:rsid w:val="00247C35"/>
    <w:rsid w:val="00254D69"/>
    <w:rsid w:val="00255F2C"/>
    <w:rsid w:val="00262B2B"/>
    <w:rsid w:val="00283FF1"/>
    <w:rsid w:val="00285811"/>
    <w:rsid w:val="00292443"/>
    <w:rsid w:val="00294F5E"/>
    <w:rsid w:val="00296C17"/>
    <w:rsid w:val="002A04D2"/>
    <w:rsid w:val="002A07A0"/>
    <w:rsid w:val="002A1A81"/>
    <w:rsid w:val="002A2DE0"/>
    <w:rsid w:val="002A3C26"/>
    <w:rsid w:val="002A7AC6"/>
    <w:rsid w:val="002B574B"/>
    <w:rsid w:val="002C08A4"/>
    <w:rsid w:val="002C3607"/>
    <w:rsid w:val="002C4E71"/>
    <w:rsid w:val="002C5473"/>
    <w:rsid w:val="002D02AD"/>
    <w:rsid w:val="002D4D97"/>
    <w:rsid w:val="002D669F"/>
    <w:rsid w:val="002E325C"/>
    <w:rsid w:val="002F12AD"/>
    <w:rsid w:val="002F22C0"/>
    <w:rsid w:val="002F27A5"/>
    <w:rsid w:val="003064A8"/>
    <w:rsid w:val="00306B76"/>
    <w:rsid w:val="00311A64"/>
    <w:rsid w:val="00315E20"/>
    <w:rsid w:val="00330165"/>
    <w:rsid w:val="00331675"/>
    <w:rsid w:val="0033271F"/>
    <w:rsid w:val="003430FE"/>
    <w:rsid w:val="00345A2C"/>
    <w:rsid w:val="00346B21"/>
    <w:rsid w:val="00347F1E"/>
    <w:rsid w:val="00350C7C"/>
    <w:rsid w:val="00354356"/>
    <w:rsid w:val="0035525C"/>
    <w:rsid w:val="00356356"/>
    <w:rsid w:val="003570DA"/>
    <w:rsid w:val="0035773E"/>
    <w:rsid w:val="0036317A"/>
    <w:rsid w:val="00364B87"/>
    <w:rsid w:val="00367DF8"/>
    <w:rsid w:val="00374440"/>
    <w:rsid w:val="003809E5"/>
    <w:rsid w:val="0038163A"/>
    <w:rsid w:val="00381E9C"/>
    <w:rsid w:val="00387DC4"/>
    <w:rsid w:val="003904FC"/>
    <w:rsid w:val="003931AE"/>
    <w:rsid w:val="00393C2A"/>
    <w:rsid w:val="003A5E65"/>
    <w:rsid w:val="003A7F50"/>
    <w:rsid w:val="003B573A"/>
    <w:rsid w:val="003C189B"/>
    <w:rsid w:val="003C5BE1"/>
    <w:rsid w:val="003D2438"/>
    <w:rsid w:val="003D489F"/>
    <w:rsid w:val="003D72EF"/>
    <w:rsid w:val="003E3A55"/>
    <w:rsid w:val="003F0515"/>
    <w:rsid w:val="003F3177"/>
    <w:rsid w:val="00401FD8"/>
    <w:rsid w:val="004109BE"/>
    <w:rsid w:val="004116F3"/>
    <w:rsid w:val="004128C2"/>
    <w:rsid w:val="00413599"/>
    <w:rsid w:val="0042128F"/>
    <w:rsid w:val="004368ED"/>
    <w:rsid w:val="00436ED4"/>
    <w:rsid w:val="00444EB2"/>
    <w:rsid w:val="0044777F"/>
    <w:rsid w:val="004532F0"/>
    <w:rsid w:val="00456033"/>
    <w:rsid w:val="00456A2C"/>
    <w:rsid w:val="00460114"/>
    <w:rsid w:val="00467B7B"/>
    <w:rsid w:val="00472608"/>
    <w:rsid w:val="00475177"/>
    <w:rsid w:val="00477038"/>
    <w:rsid w:val="00477794"/>
    <w:rsid w:val="004807E3"/>
    <w:rsid w:val="0048115A"/>
    <w:rsid w:val="0048224B"/>
    <w:rsid w:val="004919D4"/>
    <w:rsid w:val="004935EB"/>
    <w:rsid w:val="00493E69"/>
    <w:rsid w:val="004A0C9E"/>
    <w:rsid w:val="004A1BBB"/>
    <w:rsid w:val="004A5473"/>
    <w:rsid w:val="004A5D53"/>
    <w:rsid w:val="004A6198"/>
    <w:rsid w:val="004A7EBC"/>
    <w:rsid w:val="004B0E58"/>
    <w:rsid w:val="004B3378"/>
    <w:rsid w:val="004B3DC3"/>
    <w:rsid w:val="004C031E"/>
    <w:rsid w:val="004C0D2D"/>
    <w:rsid w:val="004C65C4"/>
    <w:rsid w:val="004D2A56"/>
    <w:rsid w:val="004D2DA8"/>
    <w:rsid w:val="004E3796"/>
    <w:rsid w:val="004F13B3"/>
    <w:rsid w:val="004F1417"/>
    <w:rsid w:val="004F18BE"/>
    <w:rsid w:val="004F192E"/>
    <w:rsid w:val="004F2403"/>
    <w:rsid w:val="004F6D19"/>
    <w:rsid w:val="004F703E"/>
    <w:rsid w:val="00505EC6"/>
    <w:rsid w:val="00512CB4"/>
    <w:rsid w:val="00513C32"/>
    <w:rsid w:val="0051774F"/>
    <w:rsid w:val="0052189E"/>
    <w:rsid w:val="0052359B"/>
    <w:rsid w:val="00530712"/>
    <w:rsid w:val="00532309"/>
    <w:rsid w:val="00533BA6"/>
    <w:rsid w:val="00537758"/>
    <w:rsid w:val="00537E95"/>
    <w:rsid w:val="005406FC"/>
    <w:rsid w:val="00544056"/>
    <w:rsid w:val="00545EFC"/>
    <w:rsid w:val="005530A9"/>
    <w:rsid w:val="00555188"/>
    <w:rsid w:val="005633CD"/>
    <w:rsid w:val="00565B32"/>
    <w:rsid w:val="0057489A"/>
    <w:rsid w:val="00581231"/>
    <w:rsid w:val="00581A5C"/>
    <w:rsid w:val="005826A7"/>
    <w:rsid w:val="00583597"/>
    <w:rsid w:val="0058361F"/>
    <w:rsid w:val="005913F5"/>
    <w:rsid w:val="00597314"/>
    <w:rsid w:val="005A2EA5"/>
    <w:rsid w:val="005A387D"/>
    <w:rsid w:val="005A50A0"/>
    <w:rsid w:val="005C0D31"/>
    <w:rsid w:val="005C20FB"/>
    <w:rsid w:val="005C35E6"/>
    <w:rsid w:val="005C3F64"/>
    <w:rsid w:val="005E1BB7"/>
    <w:rsid w:val="005E4A1C"/>
    <w:rsid w:val="00601A51"/>
    <w:rsid w:val="0060311D"/>
    <w:rsid w:val="00614328"/>
    <w:rsid w:val="006225A9"/>
    <w:rsid w:val="006279B4"/>
    <w:rsid w:val="00632738"/>
    <w:rsid w:val="0063380B"/>
    <w:rsid w:val="00633B90"/>
    <w:rsid w:val="00635CAA"/>
    <w:rsid w:val="00645F94"/>
    <w:rsid w:val="006535B7"/>
    <w:rsid w:val="00655469"/>
    <w:rsid w:val="0066476E"/>
    <w:rsid w:val="00667478"/>
    <w:rsid w:val="006678D3"/>
    <w:rsid w:val="006704A4"/>
    <w:rsid w:val="006751C3"/>
    <w:rsid w:val="00682FA7"/>
    <w:rsid w:val="006936DE"/>
    <w:rsid w:val="006A1F9D"/>
    <w:rsid w:val="006A5660"/>
    <w:rsid w:val="006A5874"/>
    <w:rsid w:val="006B0818"/>
    <w:rsid w:val="006B2751"/>
    <w:rsid w:val="006B2956"/>
    <w:rsid w:val="006C2521"/>
    <w:rsid w:val="006C3437"/>
    <w:rsid w:val="006C46BD"/>
    <w:rsid w:val="006D54DD"/>
    <w:rsid w:val="006D5988"/>
    <w:rsid w:val="006F555C"/>
    <w:rsid w:val="006F6BFC"/>
    <w:rsid w:val="00704E65"/>
    <w:rsid w:val="00712FB3"/>
    <w:rsid w:val="007146BF"/>
    <w:rsid w:val="00716A01"/>
    <w:rsid w:val="00723045"/>
    <w:rsid w:val="00726583"/>
    <w:rsid w:val="00726A0D"/>
    <w:rsid w:val="00730FEE"/>
    <w:rsid w:val="00731BDE"/>
    <w:rsid w:val="00736E8B"/>
    <w:rsid w:val="00742F33"/>
    <w:rsid w:val="00743339"/>
    <w:rsid w:val="00755184"/>
    <w:rsid w:val="00755E95"/>
    <w:rsid w:val="007560B3"/>
    <w:rsid w:val="00760E19"/>
    <w:rsid w:val="00771432"/>
    <w:rsid w:val="00780631"/>
    <w:rsid w:val="00793427"/>
    <w:rsid w:val="00795C3E"/>
    <w:rsid w:val="007A0B95"/>
    <w:rsid w:val="007C5AC5"/>
    <w:rsid w:val="007C650A"/>
    <w:rsid w:val="007D0474"/>
    <w:rsid w:val="007D17E9"/>
    <w:rsid w:val="007D47AB"/>
    <w:rsid w:val="007D4E88"/>
    <w:rsid w:val="007E5ED1"/>
    <w:rsid w:val="007F3DC4"/>
    <w:rsid w:val="008026C0"/>
    <w:rsid w:val="00805621"/>
    <w:rsid w:val="00805726"/>
    <w:rsid w:val="008320CE"/>
    <w:rsid w:val="00832679"/>
    <w:rsid w:val="00833D2F"/>
    <w:rsid w:val="00835FC9"/>
    <w:rsid w:val="008379C8"/>
    <w:rsid w:val="008415F2"/>
    <w:rsid w:val="00846AFD"/>
    <w:rsid w:val="00852312"/>
    <w:rsid w:val="008524DB"/>
    <w:rsid w:val="00870B45"/>
    <w:rsid w:val="00880428"/>
    <w:rsid w:val="00891413"/>
    <w:rsid w:val="008B06B3"/>
    <w:rsid w:val="008B2588"/>
    <w:rsid w:val="008B49D9"/>
    <w:rsid w:val="008B4B9E"/>
    <w:rsid w:val="008B4EFC"/>
    <w:rsid w:val="008B6997"/>
    <w:rsid w:val="008D14A8"/>
    <w:rsid w:val="008D3626"/>
    <w:rsid w:val="008D6813"/>
    <w:rsid w:val="008D7F37"/>
    <w:rsid w:val="008E2A28"/>
    <w:rsid w:val="008E4A2F"/>
    <w:rsid w:val="008E7E57"/>
    <w:rsid w:val="008E7E6C"/>
    <w:rsid w:val="008F09AC"/>
    <w:rsid w:val="008F46CD"/>
    <w:rsid w:val="00901E9B"/>
    <w:rsid w:val="00913B08"/>
    <w:rsid w:val="00916C26"/>
    <w:rsid w:val="009170BD"/>
    <w:rsid w:val="009308AE"/>
    <w:rsid w:val="00932424"/>
    <w:rsid w:val="00934691"/>
    <w:rsid w:val="009451CA"/>
    <w:rsid w:val="009519C1"/>
    <w:rsid w:val="009543BF"/>
    <w:rsid w:val="009629A4"/>
    <w:rsid w:val="009637B3"/>
    <w:rsid w:val="00964A81"/>
    <w:rsid w:val="00965330"/>
    <w:rsid w:val="0097336A"/>
    <w:rsid w:val="0098287D"/>
    <w:rsid w:val="00990E26"/>
    <w:rsid w:val="00991010"/>
    <w:rsid w:val="0099132C"/>
    <w:rsid w:val="00991C79"/>
    <w:rsid w:val="00994250"/>
    <w:rsid w:val="00994DCE"/>
    <w:rsid w:val="009A18B5"/>
    <w:rsid w:val="009A42F9"/>
    <w:rsid w:val="009A6C05"/>
    <w:rsid w:val="009B543E"/>
    <w:rsid w:val="009C5733"/>
    <w:rsid w:val="009D043D"/>
    <w:rsid w:val="009D11E5"/>
    <w:rsid w:val="009D4671"/>
    <w:rsid w:val="009E0505"/>
    <w:rsid w:val="009E18D8"/>
    <w:rsid w:val="009F178E"/>
    <w:rsid w:val="009F5764"/>
    <w:rsid w:val="00A01E71"/>
    <w:rsid w:val="00A11543"/>
    <w:rsid w:val="00A162BE"/>
    <w:rsid w:val="00A16F2D"/>
    <w:rsid w:val="00A300E4"/>
    <w:rsid w:val="00A333FC"/>
    <w:rsid w:val="00A33895"/>
    <w:rsid w:val="00A45421"/>
    <w:rsid w:val="00A47E94"/>
    <w:rsid w:val="00A52FAE"/>
    <w:rsid w:val="00A67584"/>
    <w:rsid w:val="00A740B6"/>
    <w:rsid w:val="00A82C07"/>
    <w:rsid w:val="00A82C78"/>
    <w:rsid w:val="00A96C42"/>
    <w:rsid w:val="00A97F6D"/>
    <w:rsid w:val="00AA1574"/>
    <w:rsid w:val="00AA22FB"/>
    <w:rsid w:val="00AA4E7E"/>
    <w:rsid w:val="00AB1D41"/>
    <w:rsid w:val="00AC0EF5"/>
    <w:rsid w:val="00AC41AA"/>
    <w:rsid w:val="00AC48E8"/>
    <w:rsid w:val="00AC735E"/>
    <w:rsid w:val="00AD5C5E"/>
    <w:rsid w:val="00AD7A99"/>
    <w:rsid w:val="00AD7EEF"/>
    <w:rsid w:val="00AE5B47"/>
    <w:rsid w:val="00AE5C83"/>
    <w:rsid w:val="00AF0186"/>
    <w:rsid w:val="00AF3005"/>
    <w:rsid w:val="00AF338C"/>
    <w:rsid w:val="00B01504"/>
    <w:rsid w:val="00B063F1"/>
    <w:rsid w:val="00B10F22"/>
    <w:rsid w:val="00B13271"/>
    <w:rsid w:val="00B255B8"/>
    <w:rsid w:val="00B274E9"/>
    <w:rsid w:val="00B278C2"/>
    <w:rsid w:val="00B34E48"/>
    <w:rsid w:val="00B34FF3"/>
    <w:rsid w:val="00B425EE"/>
    <w:rsid w:val="00B44688"/>
    <w:rsid w:val="00B46E07"/>
    <w:rsid w:val="00B53D80"/>
    <w:rsid w:val="00B57324"/>
    <w:rsid w:val="00B60AC2"/>
    <w:rsid w:val="00B63447"/>
    <w:rsid w:val="00B647B6"/>
    <w:rsid w:val="00B6711B"/>
    <w:rsid w:val="00B70B98"/>
    <w:rsid w:val="00B71230"/>
    <w:rsid w:val="00B7223A"/>
    <w:rsid w:val="00B729C4"/>
    <w:rsid w:val="00B72F07"/>
    <w:rsid w:val="00B81769"/>
    <w:rsid w:val="00B83457"/>
    <w:rsid w:val="00B8360D"/>
    <w:rsid w:val="00B951EF"/>
    <w:rsid w:val="00B97702"/>
    <w:rsid w:val="00BA0AD7"/>
    <w:rsid w:val="00BA20E4"/>
    <w:rsid w:val="00BA3D5C"/>
    <w:rsid w:val="00BB16A5"/>
    <w:rsid w:val="00BC0321"/>
    <w:rsid w:val="00BC1B77"/>
    <w:rsid w:val="00BC1E17"/>
    <w:rsid w:val="00BE274F"/>
    <w:rsid w:val="00BF2C18"/>
    <w:rsid w:val="00BF38A4"/>
    <w:rsid w:val="00C027B5"/>
    <w:rsid w:val="00C069C6"/>
    <w:rsid w:val="00C200C0"/>
    <w:rsid w:val="00C20B2C"/>
    <w:rsid w:val="00C2431D"/>
    <w:rsid w:val="00C359D6"/>
    <w:rsid w:val="00C36B8A"/>
    <w:rsid w:val="00C4541D"/>
    <w:rsid w:val="00C475F4"/>
    <w:rsid w:val="00C52FD9"/>
    <w:rsid w:val="00C5778A"/>
    <w:rsid w:val="00C60BAC"/>
    <w:rsid w:val="00C6258A"/>
    <w:rsid w:val="00C631E6"/>
    <w:rsid w:val="00C63BFD"/>
    <w:rsid w:val="00C65A28"/>
    <w:rsid w:val="00C82548"/>
    <w:rsid w:val="00C87B99"/>
    <w:rsid w:val="00C87F94"/>
    <w:rsid w:val="00C90DF3"/>
    <w:rsid w:val="00C97A99"/>
    <w:rsid w:val="00CA3CCB"/>
    <w:rsid w:val="00CC12EA"/>
    <w:rsid w:val="00CC19EB"/>
    <w:rsid w:val="00CC7056"/>
    <w:rsid w:val="00CD15EF"/>
    <w:rsid w:val="00CD1A5E"/>
    <w:rsid w:val="00CD33A8"/>
    <w:rsid w:val="00CD65D3"/>
    <w:rsid w:val="00CD789B"/>
    <w:rsid w:val="00CE1DBD"/>
    <w:rsid w:val="00CF0875"/>
    <w:rsid w:val="00CF1D87"/>
    <w:rsid w:val="00CF4D58"/>
    <w:rsid w:val="00D11762"/>
    <w:rsid w:val="00D124D5"/>
    <w:rsid w:val="00D12CE4"/>
    <w:rsid w:val="00D22656"/>
    <w:rsid w:val="00D272CE"/>
    <w:rsid w:val="00D32EF3"/>
    <w:rsid w:val="00D3596D"/>
    <w:rsid w:val="00D361F1"/>
    <w:rsid w:val="00D44857"/>
    <w:rsid w:val="00D44C78"/>
    <w:rsid w:val="00D468A4"/>
    <w:rsid w:val="00D54C4D"/>
    <w:rsid w:val="00D672DC"/>
    <w:rsid w:val="00D7077C"/>
    <w:rsid w:val="00D76E7F"/>
    <w:rsid w:val="00D84BB1"/>
    <w:rsid w:val="00D9383D"/>
    <w:rsid w:val="00D95F79"/>
    <w:rsid w:val="00D96092"/>
    <w:rsid w:val="00DA3A55"/>
    <w:rsid w:val="00DA5A09"/>
    <w:rsid w:val="00DB6107"/>
    <w:rsid w:val="00DB7D01"/>
    <w:rsid w:val="00DC1202"/>
    <w:rsid w:val="00DC21C9"/>
    <w:rsid w:val="00DC376E"/>
    <w:rsid w:val="00DC74C1"/>
    <w:rsid w:val="00DC7B6B"/>
    <w:rsid w:val="00DD7373"/>
    <w:rsid w:val="00DE1BAF"/>
    <w:rsid w:val="00DE4C0A"/>
    <w:rsid w:val="00DE5CB9"/>
    <w:rsid w:val="00DF1A4D"/>
    <w:rsid w:val="00DF2FC2"/>
    <w:rsid w:val="00DF3F7F"/>
    <w:rsid w:val="00DF3FF3"/>
    <w:rsid w:val="00E11B6E"/>
    <w:rsid w:val="00E11D54"/>
    <w:rsid w:val="00E15781"/>
    <w:rsid w:val="00E17BE4"/>
    <w:rsid w:val="00E237C5"/>
    <w:rsid w:val="00E26A4C"/>
    <w:rsid w:val="00E26EFD"/>
    <w:rsid w:val="00E27090"/>
    <w:rsid w:val="00E321D8"/>
    <w:rsid w:val="00E406B9"/>
    <w:rsid w:val="00E45261"/>
    <w:rsid w:val="00E513ED"/>
    <w:rsid w:val="00E550CD"/>
    <w:rsid w:val="00E641E8"/>
    <w:rsid w:val="00E703A7"/>
    <w:rsid w:val="00E7053E"/>
    <w:rsid w:val="00E72355"/>
    <w:rsid w:val="00E72C3F"/>
    <w:rsid w:val="00E801E9"/>
    <w:rsid w:val="00E80BC4"/>
    <w:rsid w:val="00E865C5"/>
    <w:rsid w:val="00E90EF7"/>
    <w:rsid w:val="00E91111"/>
    <w:rsid w:val="00E9169B"/>
    <w:rsid w:val="00E93F4D"/>
    <w:rsid w:val="00E97505"/>
    <w:rsid w:val="00EA0388"/>
    <w:rsid w:val="00EA3986"/>
    <w:rsid w:val="00EB4D29"/>
    <w:rsid w:val="00EB74A6"/>
    <w:rsid w:val="00EC11A4"/>
    <w:rsid w:val="00EC7CE1"/>
    <w:rsid w:val="00EC7F7B"/>
    <w:rsid w:val="00ED7EED"/>
    <w:rsid w:val="00EE3904"/>
    <w:rsid w:val="00EE6154"/>
    <w:rsid w:val="00EF1632"/>
    <w:rsid w:val="00EF2037"/>
    <w:rsid w:val="00EF20F2"/>
    <w:rsid w:val="00EF3BEC"/>
    <w:rsid w:val="00EF63A3"/>
    <w:rsid w:val="00F01F2A"/>
    <w:rsid w:val="00F048B5"/>
    <w:rsid w:val="00F07563"/>
    <w:rsid w:val="00F21F80"/>
    <w:rsid w:val="00F33951"/>
    <w:rsid w:val="00F409C6"/>
    <w:rsid w:val="00F47CFC"/>
    <w:rsid w:val="00F55588"/>
    <w:rsid w:val="00F5657C"/>
    <w:rsid w:val="00F566F2"/>
    <w:rsid w:val="00F60BE9"/>
    <w:rsid w:val="00F63B10"/>
    <w:rsid w:val="00F75D2C"/>
    <w:rsid w:val="00F76EF3"/>
    <w:rsid w:val="00F770F2"/>
    <w:rsid w:val="00F8283A"/>
    <w:rsid w:val="00F967D6"/>
    <w:rsid w:val="00FA3C45"/>
    <w:rsid w:val="00FB1A24"/>
    <w:rsid w:val="00FB4DE8"/>
    <w:rsid w:val="00FB50C3"/>
    <w:rsid w:val="00FB607A"/>
    <w:rsid w:val="00FC2FD5"/>
    <w:rsid w:val="00FC5926"/>
    <w:rsid w:val="00FC597A"/>
    <w:rsid w:val="00FC6344"/>
    <w:rsid w:val="00FC6E47"/>
    <w:rsid w:val="00FC7752"/>
    <w:rsid w:val="00FC7A1C"/>
    <w:rsid w:val="00FD36DB"/>
    <w:rsid w:val="00FD584F"/>
    <w:rsid w:val="00FD679D"/>
    <w:rsid w:val="00FE32BE"/>
    <w:rsid w:val="00FE7085"/>
    <w:rsid w:val="00FF0587"/>
    <w:rsid w:val="00FF0AD3"/>
    <w:rsid w:val="00FF4768"/>
    <w:rsid w:val="00FF481B"/>
    <w:rsid w:val="00FF5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红塔标准段落"/>
    <w:basedOn w:val="a"/>
    <w:link w:val="Char"/>
    <w:rsid w:val="001402B7"/>
    <w:pPr>
      <w:ind w:firstLineChars="192" w:firstLine="538"/>
    </w:pPr>
    <w:rPr>
      <w:rFonts w:ascii="Times New Roman" w:eastAsia="仿宋_GB2312" w:hAnsi="Times New Roman" w:cs="宋体"/>
      <w:sz w:val="28"/>
      <w:szCs w:val="24"/>
    </w:rPr>
  </w:style>
  <w:style w:type="character" w:customStyle="1" w:styleId="Char">
    <w:name w:val="红塔标准段落 Char"/>
    <w:link w:val="a3"/>
    <w:rsid w:val="001402B7"/>
    <w:rPr>
      <w:rFonts w:ascii="Times New Roman" w:eastAsia="仿宋_GB2312" w:hAnsi="Times New Roman" w:cs="宋体"/>
      <w:sz w:val="28"/>
      <w:szCs w:val="24"/>
    </w:rPr>
  </w:style>
  <w:style w:type="character" w:customStyle="1" w:styleId="a4">
    <w:name w:val="样式 红塔五号"/>
    <w:rsid w:val="001402B7"/>
    <w:rPr>
      <w:rFonts w:eastAsia="宋体"/>
      <w:sz w:val="21"/>
    </w:rPr>
  </w:style>
  <w:style w:type="paragraph" w:styleId="a5">
    <w:name w:val="Balloon Text"/>
    <w:basedOn w:val="a"/>
    <w:link w:val="Char0"/>
    <w:uiPriority w:val="99"/>
    <w:semiHidden/>
    <w:unhideWhenUsed/>
    <w:rsid w:val="000025CA"/>
    <w:rPr>
      <w:sz w:val="18"/>
      <w:szCs w:val="18"/>
    </w:rPr>
  </w:style>
  <w:style w:type="character" w:customStyle="1" w:styleId="Char0">
    <w:name w:val="批注框文本 Char"/>
    <w:basedOn w:val="a0"/>
    <w:link w:val="a5"/>
    <w:uiPriority w:val="99"/>
    <w:semiHidden/>
    <w:rsid w:val="000025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299</Words>
  <Characters>1705</Characters>
  <Application>Microsoft Office Word</Application>
  <DocSecurity>0</DocSecurity>
  <Lines>14</Lines>
  <Paragraphs>3</Paragraphs>
  <ScaleCrop>false</ScaleCrop>
  <Company>hongtastock</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李芳</dc:creator>
  <cp:keywords/>
  <dc:description/>
  <cp:lastModifiedBy>李芳</cp:lastModifiedBy>
  <cp:revision>10</cp:revision>
  <cp:lastPrinted>2015-03-11T01:50:00Z</cp:lastPrinted>
  <dcterms:created xsi:type="dcterms:W3CDTF">2015-03-18T06:26:00Z</dcterms:created>
  <dcterms:modified xsi:type="dcterms:W3CDTF">2015-03-19T01:19:00Z</dcterms:modified>
</cp:coreProperties>
</file>